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630DB" w:rsidRPr="007630DB" w:rsidRDefault="007630DB" w:rsidP="007630DB">
      <w:r w:rsidRPr="007630DB">
        <w:t xml:space="preserve">Az NGD 02 Földelt </w:t>
      </w:r>
      <w:proofErr w:type="spellStart"/>
      <w:r w:rsidRPr="007630DB">
        <w:t>dugvilla</w:t>
      </w:r>
      <w:proofErr w:type="spellEnd"/>
      <w:r w:rsidRPr="007630DB">
        <w:t xml:space="preserve"> 45°-os kábelvezetésű. Maximum 3680 W-ig terhelhető. A fekete színű </w:t>
      </w:r>
      <w:proofErr w:type="spellStart"/>
      <w:r w:rsidRPr="007630DB">
        <w:t>dugvilla</w:t>
      </w:r>
      <w:proofErr w:type="spellEnd"/>
      <w:r w:rsidRPr="007630DB">
        <w:t xml:space="preserve"> gumírozott anyagú, akasztóval ellátott, </w:t>
      </w:r>
      <w:proofErr w:type="spellStart"/>
      <w:r w:rsidRPr="007630DB">
        <w:t>kül-</w:t>
      </w:r>
      <w:proofErr w:type="spellEnd"/>
      <w:r w:rsidRPr="007630DB">
        <w:t xml:space="preserve"> és </w:t>
      </w:r>
      <w:proofErr w:type="spellStart"/>
      <w:r w:rsidRPr="007630DB">
        <w:t>beltéren</w:t>
      </w:r>
      <w:proofErr w:type="spellEnd"/>
      <w:r w:rsidRPr="007630DB">
        <w:t xml:space="preserve"> egyaránt használható. </w:t>
      </w:r>
    </w:p>
    <w:p w:rsidR="007630DB" w:rsidRPr="007630DB" w:rsidRDefault="007630DB" w:rsidP="007630DB">
      <w:r w:rsidRPr="007630DB">
        <w:t xml:space="preserve">A </w:t>
      </w:r>
      <w:proofErr w:type="spellStart"/>
      <w:r w:rsidRPr="007630DB">
        <w:t>dugvillához</w:t>
      </w:r>
      <w:proofErr w:type="spellEnd"/>
      <w:r w:rsidRPr="007630DB">
        <w:t xml:space="preserve">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630DB" w:rsidRDefault="007630DB" w:rsidP="007630DB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is használható</w:t>
      </w:r>
    </w:p>
    <w:p w:rsidR="00481B83" w:rsidRPr="00481B83" w:rsidRDefault="007630DB" w:rsidP="007630DB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23C9E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630DB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2022-07-25T07:00:00Z</dcterms:created>
  <dcterms:modified xsi:type="dcterms:W3CDTF">2022-07-25T07:00:00Z</dcterms:modified>
</cp:coreProperties>
</file>